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66126A11"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School of</w:t>
      </w:r>
      <w:r w:rsidR="000A1300">
        <w:rPr>
          <w:rFonts w:ascii="Arial" w:eastAsia="Times New Roman" w:hAnsi="Arial" w:cs="Arial"/>
          <w:b/>
          <w:bCs/>
          <w:color w:val="FF0061"/>
          <w:sz w:val="24"/>
          <w:szCs w:val="24"/>
          <w:lang w:eastAsia="en-GB"/>
        </w:rPr>
        <w:t xml:space="preserve"> </w:t>
      </w:r>
      <w:r w:rsidR="00102893">
        <w:rPr>
          <w:rFonts w:ascii="Arial" w:eastAsia="Times New Roman" w:hAnsi="Arial" w:cs="Arial"/>
          <w:b/>
          <w:bCs/>
          <w:color w:val="FF0061"/>
          <w:sz w:val="24"/>
          <w:szCs w:val="24"/>
          <w:lang w:eastAsia="en-GB"/>
        </w:rPr>
        <w:t xml:space="preserve">Health in Social Science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76E1DD06"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8342DD">
        <w:rPr>
          <w:rFonts w:ascii="Arial" w:eastAsia="Times New Roman" w:hAnsi="Arial" w:cs="Arial"/>
          <w:b/>
          <w:bCs/>
          <w:color w:val="FF0061"/>
          <w:sz w:val="24"/>
          <w:szCs w:val="24"/>
          <w:lang w:eastAsia="en-GB"/>
        </w:rPr>
        <w:t xml:space="preserve"> 72</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107A8E14" w:rsidR="00CB2169" w:rsidRPr="00CB2169" w:rsidRDefault="008342D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96</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3CCCF3F2" w:rsidR="00CB2169" w:rsidRPr="00CB2169" w:rsidRDefault="008342D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96</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8342DD"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4CC3FBB4" w:rsidR="00121BAF" w:rsidRDefault="008342DD" w:rsidP="00121BAF">
            <w:pPr>
              <w:rPr>
                <w:rFonts w:ascii="Segoe UI" w:hAnsi="Segoe UI" w:cs="Segoe UI"/>
                <w:color w:val="605E5C"/>
                <w:sz w:val="18"/>
                <w:szCs w:val="18"/>
              </w:rPr>
            </w:pPr>
            <w:r>
              <w:rPr>
                <w:noProof/>
                <w:lang w:eastAsia="en-GB"/>
              </w:rPr>
              <w:drawing>
                <wp:inline distT="0" distB="0" distL="0" distR="0" wp14:anchorId="159C05C1" wp14:editId="615894F6">
                  <wp:extent cx="2761488" cy="1713444"/>
                  <wp:effectExtent l="0" t="0" r="1270" b="127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6813" cy="1716748"/>
                          </a:xfrm>
                          <a:prstGeom prst="rect">
                            <a:avLst/>
                          </a:prstGeom>
                        </pic:spPr>
                      </pic:pic>
                    </a:graphicData>
                  </a:graphic>
                </wp:inline>
              </w:drawing>
            </w:r>
          </w:p>
        </w:tc>
      </w:tr>
      <w:tr w:rsidR="008342DD"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5613A8CD" w:rsidR="00F823A1" w:rsidRDefault="008342DD" w:rsidP="00121BAF">
            <w:pPr>
              <w:rPr>
                <w:noProof/>
                <w:lang w:eastAsia="en-GB"/>
              </w:rPr>
            </w:pPr>
            <w:r>
              <w:rPr>
                <w:noProof/>
                <w:lang w:eastAsia="en-GB"/>
              </w:rPr>
              <w:drawing>
                <wp:anchor distT="0" distB="0" distL="114300" distR="114300" simplePos="0" relativeHeight="251668480" behindDoc="0" locked="0" layoutInCell="1" allowOverlap="1" wp14:anchorId="641EBEFE" wp14:editId="7801A0F9">
                  <wp:simplePos x="0" y="0"/>
                  <wp:positionH relativeFrom="column">
                    <wp:posOffset>-2540</wp:posOffset>
                  </wp:positionH>
                  <wp:positionV relativeFrom="paragraph">
                    <wp:posOffset>-2150110</wp:posOffset>
                  </wp:positionV>
                  <wp:extent cx="2851785" cy="1645920"/>
                  <wp:effectExtent l="0" t="0" r="5715" b="0"/>
                  <wp:wrapThrough wrapText="bothSides">
                    <wp:wrapPolygon edited="0">
                      <wp:start x="0" y="0"/>
                      <wp:lineTo x="0" y="21250"/>
                      <wp:lineTo x="21499" y="21250"/>
                      <wp:lineTo x="21499" y="0"/>
                      <wp:lineTo x="0" y="0"/>
                    </wp:wrapPolygon>
                  </wp:wrapThrough>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51785" cy="1645920"/>
                          </a:xfrm>
                          <a:prstGeom prst="rect">
                            <a:avLst/>
                          </a:prstGeom>
                        </pic:spPr>
                      </pic:pic>
                    </a:graphicData>
                  </a:graphic>
                  <wp14:sizeRelH relativeFrom="margin">
                    <wp14:pctWidth>0</wp14:pctWidth>
                  </wp14:sizeRelH>
                  <wp14:sizeRelV relativeFrom="margin">
                    <wp14:pctHeight>0</wp14:pctHeight>
                  </wp14:sizeRelV>
                </wp:anchor>
              </w:drawing>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74C3C30A" w:rsidR="00AD6E5E" w:rsidRDefault="00AD6E5E" w:rsidP="00121BAF">
            <w:pPr>
              <w:rPr>
                <w:noProof/>
                <w:lang w:eastAsia="en-GB"/>
              </w:rPr>
            </w:pPr>
          </w:p>
          <w:p w14:paraId="146BF440" w14:textId="2F5DCE5B" w:rsidR="00AD6E5E" w:rsidRDefault="00AD6E5E" w:rsidP="00121BAF"/>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4B3F9CA2" w:rsidR="00734141" w:rsidRPr="007A247F" w:rsidRDefault="008342DD">
      <w:pPr>
        <w:rPr>
          <w:rFonts w:ascii="Arial" w:hAnsi="Arial" w:cs="Arial"/>
          <w:sz w:val="24"/>
          <w:szCs w:val="24"/>
        </w:rPr>
      </w:pPr>
      <w:r>
        <w:rPr>
          <w:noProof/>
          <w:lang w:eastAsia="en-GB"/>
        </w:rPr>
        <w:drawing>
          <wp:anchor distT="0" distB="0" distL="114300" distR="114300" simplePos="0" relativeHeight="251669504" behindDoc="0" locked="0" layoutInCell="1" allowOverlap="1" wp14:anchorId="7CFD2832" wp14:editId="1E1AF40B">
            <wp:simplePos x="0" y="0"/>
            <wp:positionH relativeFrom="column">
              <wp:posOffset>-134112</wp:posOffset>
            </wp:positionH>
            <wp:positionV relativeFrom="paragraph">
              <wp:posOffset>3508375</wp:posOffset>
            </wp:positionV>
            <wp:extent cx="3255264" cy="2035810"/>
            <wp:effectExtent l="0" t="0" r="2540"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57431" cy="2037165"/>
                    </a:xfrm>
                    <a:prstGeom prst="rect">
                      <a:avLst/>
                    </a:prstGeom>
                  </pic:spPr>
                </pic:pic>
              </a:graphicData>
            </a:graphic>
            <wp14:sizeRelH relativeFrom="margin">
              <wp14:pctWidth>0</wp14:pctWidth>
            </wp14:sizeRelH>
            <wp14:sizeRelV relativeFrom="margin">
              <wp14:pctHeight>0</wp14:pctHeight>
            </wp14:sizeRelV>
          </wp:anchor>
        </w:drawing>
      </w:r>
      <w:r w:rsidR="00F823A1"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00F823A1"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00F823A1"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2C2EA87B"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8342DD">
        <w:rPr>
          <w:rFonts w:ascii="Arial" w:eastAsia="Times New Roman" w:hAnsi="Arial" w:cs="Arial"/>
          <w:color w:val="FF0000"/>
          <w:sz w:val="24"/>
          <w:szCs w:val="24"/>
          <w:lang w:eastAsia="en-GB"/>
        </w:rPr>
        <w:t xml:space="preserve">NHS Lothian, NHS, NHS Lanarkshire, Capita, </w:t>
      </w:r>
      <w:proofErr w:type="gramStart"/>
      <w:r w:rsidR="008342DD">
        <w:rPr>
          <w:rFonts w:ascii="Arial" w:eastAsia="Times New Roman" w:hAnsi="Arial" w:cs="Arial"/>
          <w:color w:val="FF0000"/>
          <w:sz w:val="24"/>
          <w:szCs w:val="24"/>
          <w:lang w:eastAsia="en-GB"/>
        </w:rPr>
        <w:t>Civil</w:t>
      </w:r>
      <w:proofErr w:type="gramEnd"/>
      <w:r w:rsidR="008342DD">
        <w:rPr>
          <w:rFonts w:ascii="Arial" w:eastAsia="Times New Roman" w:hAnsi="Arial" w:cs="Arial"/>
          <w:color w:val="FF0000"/>
          <w:sz w:val="24"/>
          <w:szCs w:val="24"/>
          <w:lang w:eastAsia="en-GB"/>
        </w:rPr>
        <w:t xml:space="preserve"> Service – The Scottish Government. </w:t>
      </w:r>
      <w:r w:rsidR="000A130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711B49E2" w:rsidR="00163A09" w:rsidRDefault="008342DD">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3EEE5CC9" wp14:editId="7A74D200">
            <wp:extent cx="5602200" cy="2505456"/>
            <wp:effectExtent l="0" t="0" r="0" b="9525"/>
            <wp:docPr id="64" name="Picture 64" descr="Staff nurse, assistant, community researcher, assistant, registered, analyst, learning, onboarding, coordinator, parliamentary, disabilities, adults, worker, financial, project."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4728" cy="2511059"/>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40F915FA" w:rsidR="00853B2F" w:rsidRDefault="00107AA5" w:rsidP="00853B2F">
      <w:pPr>
        <w:jc w:val="center"/>
        <w:rPr>
          <w:rFonts w:ascii="Arial" w:hAnsi="Arial" w:cs="Arial"/>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18D4D7E1" wp14:editId="2BB624B8">
                <wp:simplePos x="0" y="0"/>
                <wp:positionH relativeFrom="page">
                  <wp:posOffset>5199634</wp:posOffset>
                </wp:positionH>
                <wp:positionV relativeFrom="paragraph">
                  <wp:posOffset>3539998</wp:posOffset>
                </wp:positionV>
                <wp:extent cx="2145792" cy="762000"/>
                <wp:effectExtent l="0" t="0" r="26035" b="19050"/>
                <wp:wrapNone/>
                <wp:docPr id="3" name="Text Box 3"/>
                <wp:cNvGraphicFramePr/>
                <a:graphic xmlns:a="http://schemas.openxmlformats.org/drawingml/2006/main">
                  <a:graphicData uri="http://schemas.microsoft.com/office/word/2010/wordprocessingShape">
                    <wps:wsp>
                      <wps:cNvSpPr txBox="1"/>
                      <wps:spPr>
                        <a:xfrm>
                          <a:off x="0" y="0"/>
                          <a:ext cx="2145792" cy="762000"/>
                        </a:xfrm>
                        <a:prstGeom prst="rect">
                          <a:avLst/>
                        </a:prstGeom>
                        <a:solidFill>
                          <a:schemeClr val="lt1"/>
                        </a:solidFill>
                        <a:ln w="6350">
                          <a:solidFill>
                            <a:prstClr val="black"/>
                          </a:solidFill>
                        </a:ln>
                      </wps:spPr>
                      <wps:txbx>
                        <w:txbxContent>
                          <w:p w14:paraId="386A9FD7" w14:textId="7FA30B07" w:rsidR="00107AA5" w:rsidRDefault="00107AA5" w:rsidP="00107AA5">
                            <w:pPr>
                              <w:rPr>
                                <w:rFonts w:ascii="Arial" w:hAnsi="Arial" w:cs="Arial"/>
                                <w:sz w:val="24"/>
                                <w:szCs w:val="24"/>
                              </w:rPr>
                            </w:pPr>
                            <w:r>
                              <w:rPr>
                                <w:rFonts w:ascii="Arial" w:hAnsi="Arial" w:cs="Arial"/>
                                <w:sz w:val="24"/>
                                <w:szCs w:val="24"/>
                              </w:rPr>
                              <w:t>1. &lt;18,777 (4.76%</w:t>
                            </w:r>
                            <w:proofErr w:type="gramStart"/>
                            <w:r>
                              <w:rPr>
                                <w:rFonts w:ascii="Arial" w:hAnsi="Arial" w:cs="Arial"/>
                                <w:sz w:val="24"/>
                                <w:szCs w:val="24"/>
                              </w:rPr>
                              <w:t>)</w:t>
                            </w:r>
                            <w:proofErr w:type="gramEnd"/>
                            <w:r>
                              <w:rPr>
                                <w:rFonts w:ascii="Arial" w:hAnsi="Arial" w:cs="Arial"/>
                                <w:sz w:val="24"/>
                                <w:szCs w:val="24"/>
                              </w:rPr>
                              <w:br/>
                              <w:t>2. &gt;18,777-24,983 (19.05%</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76.19%)</w:t>
                            </w:r>
                            <w:r>
                              <w:rPr>
                                <w:rFonts w:ascii="Arial" w:hAnsi="Arial" w:cs="Arial"/>
                                <w:sz w:val="24"/>
                                <w:szCs w:val="24"/>
                              </w:rPr>
                              <w:br/>
                            </w:r>
                          </w:p>
                          <w:p w14:paraId="6D82D16C" w14:textId="77777777" w:rsidR="00107AA5" w:rsidRDefault="00107AA5" w:rsidP="00107A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4D7E1" id="_x0000_t202" coordsize="21600,21600" o:spt="202" path="m,l,21600r21600,l21600,xe">
                <v:stroke joinstyle="miter"/>
                <v:path gradientshapeok="t" o:connecttype="rect"/>
              </v:shapetype>
              <v:shape id="Text Box 3" o:spid="_x0000_s1029" type="#_x0000_t202" style="position:absolute;left:0;text-align:left;margin-left:409.4pt;margin-top:278.75pt;width:168.95pt;height:6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z5TQIAAKgEAAAOAAAAZHJzL2Uyb0RvYy54bWysVMlu2zAQvRfoPxC8N/KSpREsB26CFAWC&#10;JIBd5ExTlC2U4rAkbSn9+j5SsrO0p6IXajY+zryZ0eyqazTbK+drMgUfn4w4U0ZSWZtNwb+vbj99&#10;5swHYUqhyaiCPyvPr+YfP8xam6sJbUmXyjGAGJ+3tuDbEGyeZV5uVSP8CVll4KzINSJAdZusdKIF&#10;eqOzyWh0nrXkSutIKu9hvemdfJ7wq0rJ8FBVXgWmC47cQjpdOtfxzOYzkW+csNtaDmmIf8iiEbXB&#10;o0eoGxEE27n6D6imlo48VeFEUpNRVdVSpRpQzXj0rprlVliVagE53h5p8v8PVt7vHx2ry4JPOTOi&#10;QYtWqgvsC3VsGtlprc8RtLQICx3M6PLB7mGMRXeVa+IX5TD4wfPzkdsIJmGcjE/PLi4nnEn4Ls7R&#10;u0R+9nLbOh++KmpYFAru0LtEqdjf+YBMEHoIiY950nV5W2udlDgv6lo7thfotA4pR9x4E6UNawt+&#10;Pj0bJeA3vgh9vL/WQv6IVb5FgKYNjJGTvvYohW7dDQwOfK2pfAZdjvpx81be1oC/Ez48Cof5AkPY&#10;mfCAo9KEnGiQONuS+/U3e4xH2+HlrMW8Ftz/3AmnONPfDAbicnx6Ggc8KaB6AsW99qxfe8yuuSYQ&#10;NcZ2WpnEGB/0QawcNU9YrUV8FS5hJN4ueDiI16HfIqymVItFCsJIWxHuzNLKCB0bE2lddU/C2aGt&#10;AQNxT4fJFvm77vax8aahxS5QVafWR557Vgf6sQ6pO8Pqxn17raeolx/M/DcAAAD//wMAUEsDBBQA&#10;BgAIAAAAIQDVwl5E3gAAAAwBAAAPAAAAZHJzL2Rvd25yZXYueG1sTI/BTsMwEETvSPyDtZW4USdI&#10;SUyIUwEqXDjRIs7b2LWtxnZku2n4e9wTHHd2NPOm2yx2JLMM0XjHoVwXQKQbvDBOcfjav90zIDGh&#10;Ezh6Jzn8yAib/vamw1b4i/uU8y4pkkNcbJGDTmlqKY2Dlhbj2k/S5d/RB4spn0FREfCSw+1IH4qi&#10;phaNyw0aJ/mq5XDanS2H7Yt6VAPDoLdMGDMv38cP9c753Wp5fgKS5JL+zHDFz+jQZ6aDPzsRyciB&#10;lSyjJw5V1VRAro6yqhsgBw51kyXad/T/iP4XAAD//wMAUEsBAi0AFAAGAAgAAAAhALaDOJL+AAAA&#10;4QEAABMAAAAAAAAAAAAAAAAAAAAAAFtDb250ZW50X1R5cGVzXS54bWxQSwECLQAUAAYACAAAACEA&#10;OP0h/9YAAACUAQAACwAAAAAAAAAAAAAAAAAvAQAAX3JlbHMvLnJlbHNQSwECLQAUAAYACAAAACEA&#10;yfec+U0CAACoBAAADgAAAAAAAAAAAAAAAAAuAgAAZHJzL2Uyb0RvYy54bWxQSwECLQAUAAYACAAA&#10;ACEA1cJeRN4AAAAMAQAADwAAAAAAAAAAAAAAAACnBAAAZHJzL2Rvd25yZXYueG1sUEsFBgAAAAAE&#10;AAQA8wAAALIFAAAAAA==&#10;" fillcolor="white [3201]" strokeweight=".5pt">
                <v:textbox>
                  <w:txbxContent>
                    <w:p w14:paraId="386A9FD7" w14:textId="7FA30B07" w:rsidR="00107AA5" w:rsidRDefault="00107AA5" w:rsidP="00107AA5">
                      <w:pPr>
                        <w:rPr>
                          <w:rFonts w:ascii="Arial" w:hAnsi="Arial" w:cs="Arial"/>
                          <w:sz w:val="24"/>
                          <w:szCs w:val="24"/>
                        </w:rPr>
                      </w:pPr>
                      <w:r>
                        <w:rPr>
                          <w:rFonts w:ascii="Arial" w:hAnsi="Arial" w:cs="Arial"/>
                          <w:sz w:val="24"/>
                          <w:szCs w:val="24"/>
                        </w:rPr>
                        <w:t>1. &lt;18,777 (4.76</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br/>
                        <w:t>2. &gt;18,777-24,983</w:t>
                      </w:r>
                      <w:r>
                        <w:rPr>
                          <w:rFonts w:ascii="Arial" w:hAnsi="Arial" w:cs="Arial"/>
                          <w:sz w:val="24"/>
                          <w:szCs w:val="24"/>
                        </w:rPr>
                        <w:t xml:space="preserve"> (19.05%</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76.19</w:t>
                      </w:r>
                      <w:r>
                        <w:rPr>
                          <w:rFonts w:ascii="Arial" w:hAnsi="Arial" w:cs="Arial"/>
                          <w:sz w:val="24"/>
                          <w:szCs w:val="24"/>
                        </w:rPr>
                        <w:t>%)</w:t>
                      </w:r>
                      <w:r>
                        <w:rPr>
                          <w:rFonts w:ascii="Arial" w:hAnsi="Arial" w:cs="Arial"/>
                          <w:sz w:val="24"/>
                          <w:szCs w:val="24"/>
                        </w:rPr>
                        <w:br/>
                      </w:r>
                    </w:p>
                    <w:p w14:paraId="6D82D16C" w14:textId="77777777" w:rsidR="00107AA5" w:rsidRDefault="00107AA5" w:rsidP="00107AA5"/>
                  </w:txbxContent>
                </v:textbox>
                <w10:wrap anchorx="page"/>
              </v:shape>
            </w:pict>
          </mc:Fallback>
        </mc:AlternateContent>
      </w:r>
      <w:r w:rsidR="008342DD">
        <w:rPr>
          <w:noProof/>
          <w:lang w:eastAsia="en-GB"/>
        </w:rPr>
        <w:drawing>
          <wp:inline distT="0" distB="0" distL="0" distR="0" wp14:anchorId="59DFA2DD" wp14:editId="5BBAFD27">
            <wp:extent cx="5731510" cy="4032250"/>
            <wp:effectExtent l="0" t="0" r="2540" b="6350"/>
            <wp:docPr id="1" name="Picture 1" descr="This picture depicts salary information for graduates from this school:&#10;&#10;1. &lt;18,777 (4.76%)&#10;2. &gt;18,777-24,983 (19.05%)&#10;3. &gt;24,983-33,158  (76.19%)&#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032250"/>
                    </a:xfrm>
                    <a:prstGeom prst="rect">
                      <a:avLst/>
                    </a:prstGeom>
                  </pic:spPr>
                </pic:pic>
              </a:graphicData>
            </a:graphic>
          </wp:inline>
        </w:drawing>
      </w:r>
    </w:p>
    <w:p w14:paraId="4A869A9F" w14:textId="5C68F12C" w:rsidR="00853B2F" w:rsidRDefault="00853B2F" w:rsidP="00853B2F">
      <w:pPr>
        <w:jc w:val="center"/>
        <w:rPr>
          <w:rFonts w:ascii="Arial" w:hAnsi="Arial" w:cs="Arial"/>
          <w:sz w:val="24"/>
          <w:szCs w:val="24"/>
        </w:rPr>
      </w:pPr>
    </w:p>
    <w:p w14:paraId="3DFCB86E" w14:textId="41A71060" w:rsidR="00107AA5" w:rsidRDefault="00107AA5" w:rsidP="00853B2F">
      <w:pPr>
        <w:jc w:val="center"/>
        <w:rPr>
          <w:rFonts w:ascii="Arial" w:hAnsi="Arial" w:cs="Arial"/>
          <w:sz w:val="24"/>
          <w:szCs w:val="24"/>
        </w:rPr>
      </w:pPr>
    </w:p>
    <w:p w14:paraId="53A80652" w14:textId="70075991" w:rsidR="00107AA5" w:rsidRDefault="00107AA5" w:rsidP="00853B2F">
      <w:pPr>
        <w:jc w:val="center"/>
        <w:rPr>
          <w:rFonts w:ascii="Arial" w:hAnsi="Arial" w:cs="Arial"/>
          <w:sz w:val="24"/>
          <w:szCs w:val="24"/>
        </w:rPr>
      </w:pPr>
    </w:p>
    <w:p w14:paraId="65041173" w14:textId="681E59B1" w:rsidR="00107AA5" w:rsidRDefault="00107AA5" w:rsidP="00853B2F">
      <w:pPr>
        <w:jc w:val="center"/>
        <w:rPr>
          <w:rFonts w:ascii="Arial" w:hAnsi="Arial" w:cs="Arial"/>
          <w:sz w:val="24"/>
          <w:szCs w:val="24"/>
        </w:rPr>
      </w:pPr>
    </w:p>
    <w:p w14:paraId="6F63D13C" w14:textId="635EE740" w:rsidR="00107AA5" w:rsidRDefault="00107AA5" w:rsidP="00853B2F">
      <w:pPr>
        <w:jc w:val="center"/>
        <w:rPr>
          <w:rFonts w:ascii="Arial" w:hAnsi="Arial" w:cs="Arial"/>
          <w:sz w:val="24"/>
          <w:szCs w:val="24"/>
        </w:rPr>
      </w:pPr>
    </w:p>
    <w:p w14:paraId="4ADA7736" w14:textId="3A1C4136" w:rsidR="00107AA5" w:rsidRDefault="00107AA5" w:rsidP="00853B2F">
      <w:pPr>
        <w:jc w:val="center"/>
        <w:rPr>
          <w:rFonts w:ascii="Arial" w:hAnsi="Arial" w:cs="Arial"/>
          <w:sz w:val="24"/>
          <w:szCs w:val="24"/>
        </w:rPr>
      </w:pPr>
    </w:p>
    <w:p w14:paraId="68FE925A" w14:textId="77777777" w:rsidR="00107AA5" w:rsidRDefault="00107AA5"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6"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7"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 xml:space="preserve">The information in this report is taken from the Graduate Outcomes Survey of graduates which takes place 15 months after graduation. The </w:t>
      </w:r>
      <w:r w:rsidRPr="00CB2169">
        <w:rPr>
          <w:rFonts w:ascii="Arial" w:eastAsia="Times New Roman" w:hAnsi="Arial" w:cs="Arial"/>
          <w:sz w:val="24"/>
          <w:szCs w:val="24"/>
          <w:lang w:eastAsia="en-GB"/>
        </w:rPr>
        <w:lastRenderedPageBreak/>
        <w:t>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B4CE0" w14:textId="77777777" w:rsidR="0032094E" w:rsidRDefault="0032094E" w:rsidP="004C7FA1">
      <w:pPr>
        <w:spacing w:after="0" w:line="240" w:lineRule="auto"/>
      </w:pPr>
      <w:r>
        <w:separator/>
      </w:r>
    </w:p>
  </w:endnote>
  <w:endnote w:type="continuationSeparator" w:id="0">
    <w:p w14:paraId="5FA765C6" w14:textId="77777777" w:rsidR="0032094E" w:rsidRDefault="0032094E"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07D0" w14:textId="77777777" w:rsidR="0032094E" w:rsidRDefault="0032094E" w:rsidP="004C7FA1">
      <w:pPr>
        <w:spacing w:after="0" w:line="240" w:lineRule="auto"/>
      </w:pPr>
      <w:r>
        <w:separator/>
      </w:r>
    </w:p>
  </w:footnote>
  <w:footnote w:type="continuationSeparator" w:id="0">
    <w:p w14:paraId="5485E0DE" w14:textId="77777777" w:rsidR="0032094E" w:rsidRDefault="0032094E"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52549"/>
    <w:rsid w:val="000612B8"/>
    <w:rsid w:val="000A1300"/>
    <w:rsid w:val="000A7978"/>
    <w:rsid w:val="00102893"/>
    <w:rsid w:val="00107AA5"/>
    <w:rsid w:val="00121BAF"/>
    <w:rsid w:val="001427B2"/>
    <w:rsid w:val="001443FB"/>
    <w:rsid w:val="00163A09"/>
    <w:rsid w:val="001721B2"/>
    <w:rsid w:val="00182A1F"/>
    <w:rsid w:val="001C7FE2"/>
    <w:rsid w:val="00263D4C"/>
    <w:rsid w:val="002C2CC0"/>
    <w:rsid w:val="002E7939"/>
    <w:rsid w:val="002F2AD4"/>
    <w:rsid w:val="002F6148"/>
    <w:rsid w:val="002F6163"/>
    <w:rsid w:val="0032094E"/>
    <w:rsid w:val="0033376D"/>
    <w:rsid w:val="00375555"/>
    <w:rsid w:val="00395922"/>
    <w:rsid w:val="003B53B2"/>
    <w:rsid w:val="003D4AFF"/>
    <w:rsid w:val="00432073"/>
    <w:rsid w:val="00464E87"/>
    <w:rsid w:val="00465CBD"/>
    <w:rsid w:val="00466260"/>
    <w:rsid w:val="004720A0"/>
    <w:rsid w:val="004A4FB6"/>
    <w:rsid w:val="004B678C"/>
    <w:rsid w:val="004B7094"/>
    <w:rsid w:val="004C7FA1"/>
    <w:rsid w:val="004D6A41"/>
    <w:rsid w:val="005161E9"/>
    <w:rsid w:val="00544278"/>
    <w:rsid w:val="00554525"/>
    <w:rsid w:val="00597314"/>
    <w:rsid w:val="005F047F"/>
    <w:rsid w:val="00603522"/>
    <w:rsid w:val="006536CF"/>
    <w:rsid w:val="00665B02"/>
    <w:rsid w:val="006C6247"/>
    <w:rsid w:val="00705816"/>
    <w:rsid w:val="007233D4"/>
    <w:rsid w:val="00725E16"/>
    <w:rsid w:val="00734141"/>
    <w:rsid w:val="007A247F"/>
    <w:rsid w:val="007A4B88"/>
    <w:rsid w:val="007C5B94"/>
    <w:rsid w:val="007F02A0"/>
    <w:rsid w:val="00806F8A"/>
    <w:rsid w:val="008236F6"/>
    <w:rsid w:val="008342DD"/>
    <w:rsid w:val="008354D0"/>
    <w:rsid w:val="00853B2F"/>
    <w:rsid w:val="008633FD"/>
    <w:rsid w:val="009072EE"/>
    <w:rsid w:val="00947FCA"/>
    <w:rsid w:val="00960B82"/>
    <w:rsid w:val="0096598A"/>
    <w:rsid w:val="009823AA"/>
    <w:rsid w:val="009B3265"/>
    <w:rsid w:val="00A12FBD"/>
    <w:rsid w:val="00A66732"/>
    <w:rsid w:val="00A823DD"/>
    <w:rsid w:val="00AB7031"/>
    <w:rsid w:val="00AD6E5E"/>
    <w:rsid w:val="00B06CF8"/>
    <w:rsid w:val="00B43865"/>
    <w:rsid w:val="00BF24F2"/>
    <w:rsid w:val="00BF3DCC"/>
    <w:rsid w:val="00C91829"/>
    <w:rsid w:val="00CB2169"/>
    <w:rsid w:val="00CC180A"/>
    <w:rsid w:val="00D16ACF"/>
    <w:rsid w:val="00D97FB4"/>
    <w:rsid w:val="00DA1556"/>
    <w:rsid w:val="00DC5836"/>
    <w:rsid w:val="00E24379"/>
    <w:rsid w:val="00E5334F"/>
    <w:rsid w:val="00E53C79"/>
    <w:rsid w:val="00E86FEF"/>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graduateoutcomes.ac.uk" TargetMode="External"/><Relationship Id="rId2" Type="http://schemas.openxmlformats.org/officeDocument/2006/relationships/customXml" Target="../customXml/item2.xml"/><Relationship Id="rId16" Type="http://schemas.openxmlformats.org/officeDocument/2006/relationships/hyperlink" Target="http://www.ed.ac.uk/care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4.xml><?xml version="1.0" encoding="utf-8"?>
<ds:datastoreItem xmlns:ds="http://schemas.openxmlformats.org/officeDocument/2006/customXml" ds:itemID="{E5261674-33C4-424A-8770-2DD9F6D7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8</cp:revision>
  <dcterms:created xsi:type="dcterms:W3CDTF">2022-12-20T15:20:00Z</dcterms:created>
  <dcterms:modified xsi:type="dcterms:W3CDTF">2023-02-06T10:50:00Z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